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2930" w14:textId="268495CA" w:rsidR="000B3C69" w:rsidRPr="008A7453" w:rsidRDefault="00393BDD" w:rsidP="008A745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453">
        <w:rPr>
          <w:rFonts w:ascii="Times New Roman" w:hAnsi="Times New Roman" w:cs="Times New Roman"/>
          <w:b/>
          <w:bCs/>
          <w:sz w:val="24"/>
          <w:szCs w:val="24"/>
        </w:rPr>
        <w:t>RESOLUÇÃO</w:t>
      </w:r>
      <w:r w:rsidR="000B3C69" w:rsidRPr="008A7453">
        <w:rPr>
          <w:rFonts w:ascii="Times New Roman" w:hAnsi="Times New Roman" w:cs="Times New Roman"/>
          <w:b/>
          <w:bCs/>
          <w:sz w:val="24"/>
          <w:szCs w:val="24"/>
        </w:rPr>
        <w:t xml:space="preserve"> Nº </w:t>
      </w:r>
      <w:r w:rsidRPr="008A7453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040B8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B3C69" w:rsidRPr="008A7453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040B84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0B3C69" w:rsidRPr="008A7453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040B84">
        <w:rPr>
          <w:rFonts w:ascii="Times New Roman" w:hAnsi="Times New Roman" w:cs="Times New Roman"/>
          <w:b/>
          <w:bCs/>
          <w:sz w:val="24"/>
          <w:szCs w:val="24"/>
        </w:rPr>
        <w:t>NOVEMBRO</w:t>
      </w:r>
      <w:r w:rsidR="000B3C69" w:rsidRPr="008A7453">
        <w:rPr>
          <w:rFonts w:ascii="Times New Roman" w:hAnsi="Times New Roman" w:cs="Times New Roman"/>
          <w:b/>
          <w:bCs/>
          <w:sz w:val="24"/>
          <w:szCs w:val="24"/>
        </w:rPr>
        <w:t xml:space="preserve"> DE 202</w:t>
      </w:r>
      <w:r w:rsidR="00B46ADF" w:rsidRPr="008A745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B3C69" w:rsidRPr="008A745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C99C555" w14:textId="77777777" w:rsidR="000B3C69" w:rsidRPr="008A7453" w:rsidRDefault="000B3C69" w:rsidP="000B3C69">
      <w:pPr>
        <w:spacing w:line="240" w:lineRule="auto"/>
        <w:ind w:left="48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DAE23A1" w14:textId="369894F2" w:rsidR="000B3C69" w:rsidRPr="008A7453" w:rsidRDefault="00040B84" w:rsidP="000B3C69">
      <w:pPr>
        <w:spacing w:after="567" w:line="240" w:lineRule="auto"/>
        <w:ind w:left="48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0D8D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 xml:space="preserve">Dispõe sobre a regulamentação do sistema de ponto para registro de frequência dos servidores da Câmara Municipal de </w:t>
      </w:r>
      <w:r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>Parobé</w:t>
      </w:r>
      <w:r w:rsidRPr="00AB0D8D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</w:rPr>
        <w:t xml:space="preserve"> e dá outras providências</w:t>
      </w:r>
      <w:r w:rsidR="000B3C69" w:rsidRPr="008A745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2D96E25B" w14:textId="40F46E45" w:rsidR="00834870" w:rsidRPr="008A7453" w:rsidRDefault="00B46ADF" w:rsidP="000B3C69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A7453">
        <w:rPr>
          <w:rFonts w:ascii="Times New Roman" w:hAnsi="Times New Roman" w:cs="Times New Roman"/>
          <w:sz w:val="24"/>
          <w:szCs w:val="24"/>
        </w:rPr>
        <w:t>ROBERTO CARLOS DOS SANTOS PEREIRA</w:t>
      </w:r>
      <w:r w:rsidR="00834870" w:rsidRPr="008A7453">
        <w:rPr>
          <w:rFonts w:ascii="Times New Roman" w:hAnsi="Times New Roman" w:cs="Times New Roman"/>
          <w:sz w:val="24"/>
          <w:szCs w:val="24"/>
        </w:rPr>
        <w:t xml:space="preserve">, Presidente da Câmara Municipal de Parobé, Estado do Rio Grande do Sul, faço saber que a Câmara aprovou e eu, nos termos da </w:t>
      </w:r>
      <w:r w:rsidRPr="008A7453">
        <w:rPr>
          <w:rFonts w:ascii="Times New Roman" w:hAnsi="Times New Roman" w:cs="Times New Roman"/>
          <w:sz w:val="24"/>
          <w:szCs w:val="24"/>
        </w:rPr>
        <w:t>Lei Orgânica do M</w:t>
      </w:r>
      <w:r w:rsidR="00834870" w:rsidRPr="008A7453">
        <w:rPr>
          <w:rFonts w:ascii="Times New Roman" w:hAnsi="Times New Roman" w:cs="Times New Roman"/>
          <w:sz w:val="24"/>
          <w:szCs w:val="24"/>
        </w:rPr>
        <w:t>unicípio, e do Regimento Interno desta Câmara Municipal, promulgo a seguinte RESOLUÇÃO:</w:t>
      </w:r>
    </w:p>
    <w:p w14:paraId="552190F0" w14:textId="77777777" w:rsidR="00B46ADF" w:rsidRPr="008A7453" w:rsidRDefault="00B46ADF" w:rsidP="00B46ADF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844BE9" w14:textId="44211C74" w:rsidR="00040B84" w:rsidRPr="00AB0D8D" w:rsidRDefault="00040B84" w:rsidP="00040B8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</w:rPr>
        <w:t>CAPÍTULO I</w:t>
      </w:r>
    </w:p>
    <w:p w14:paraId="4D6113D1" w14:textId="77777777" w:rsidR="00040B84" w:rsidRPr="00AB0D8D" w:rsidRDefault="00040B84" w:rsidP="00040B8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  <w:t>DAS DISPOSIÇÕES PRELIMINARES</w:t>
      </w:r>
    </w:p>
    <w:p w14:paraId="2042219A" w14:textId="77777777" w:rsidR="00040B84" w:rsidRPr="00AB0D8D" w:rsidRDefault="00040B84" w:rsidP="00040B8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6AADC0" w14:textId="77777777" w:rsidR="00106212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</w:rPr>
        <w:t>Art. 1º</w:t>
      </w:r>
      <w:bookmarkStart w:id="0" w:name="artigo_1"/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AB0D8D">
        <w:rPr>
          <w:rFonts w:ascii="Times New Roman" w:hAnsi="Times New Roman" w:cs="Times New Roman"/>
          <w:sz w:val="24"/>
          <w:szCs w:val="24"/>
        </w:rPr>
        <w:t xml:space="preserve">A presente Resolução tem por finalidade regulamentar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normas que disciplinam o controle da jornada diária de trabalho e frequência dos servidores públicos do Poder Legislativo Municipal</w:t>
      </w:r>
      <w:bookmarkEnd w:id="0"/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bookmarkStart w:id="1" w:name="artigo_2"/>
    </w:p>
    <w:p w14:paraId="58BF8805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4986509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Parágrafo Único: </w:t>
      </w:r>
      <w:r w:rsidRPr="00AB0D8D">
        <w:rPr>
          <w:rFonts w:ascii="Times New Roman" w:hAnsi="Times New Roman" w:cs="Times New Roman"/>
          <w:sz w:val="24"/>
          <w:szCs w:val="24"/>
        </w:rPr>
        <w:t>A critério da Mesa Diretora a frequência diária dos servidores será apurada de forma manual ou eletrônica de registro de ponto.</w:t>
      </w:r>
    </w:p>
    <w:p w14:paraId="5568CC48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071C0F8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Art. 2º</w:t>
      </w:r>
      <w:bookmarkEnd w:id="1"/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É obrigatório o registro dos horários de início e de término da jornada de trabalho diária dos servidores, inclusive os estagiários, do Poder Legislativo Municipal.</w:t>
      </w:r>
    </w:p>
    <w:p w14:paraId="1704C9A1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DB7EFAB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Art. 3º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B0D8D">
        <w:rPr>
          <w:rFonts w:ascii="Times New Roman" w:hAnsi="Times New Roman" w:cs="Times New Roman"/>
          <w:sz w:val="24"/>
          <w:szCs w:val="24"/>
        </w:rPr>
        <w:t xml:space="preserve">Os responsáveis pelo controle será o setor de Recursos Humanos e a Direção, competindo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às chefias imediatas do servidor zelar pelo cumprimento das disposições contidas nesta Lei, bem como informar à Gerência de Pessoal da Câmara Municipal os casos de ausência.</w:t>
      </w:r>
    </w:p>
    <w:p w14:paraId="04724638" w14:textId="77777777" w:rsidR="00106212" w:rsidRPr="00AB0D8D" w:rsidRDefault="00106212" w:rsidP="0010621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EFC96AE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  <w:t>CAPÍTULO II</w:t>
      </w:r>
    </w:p>
    <w:p w14:paraId="2B2D5DDD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  <w:t>DA JORNADA E DO HORÁRIO DE TRABALHO</w:t>
      </w:r>
    </w:p>
    <w:p w14:paraId="0676BA29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</w:p>
    <w:p w14:paraId="13D06654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Ar. 4º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 horário de funcionamento da Câmara Municipal de Parobé é de 12:30 às 18:30 horas, de segunda a quinta-feira, e sexta-feira de 07:00 às 13:00 horas, além do horário de realização das sessões ordinárias e extraordinárias realizadas.</w:t>
      </w:r>
    </w:p>
    <w:p w14:paraId="3CF2572B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3806DE5E" w14:textId="77777777" w:rsidR="00106212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1D6">
        <w:rPr>
          <w:rFonts w:ascii="Times New Roman" w:eastAsia="Times New Roman" w:hAnsi="Times New Roman" w:cs="Times New Roman"/>
          <w:b/>
          <w:bCs/>
          <w:sz w:val="24"/>
          <w:szCs w:val="24"/>
        </w:rPr>
        <w:t>§ 1º</w:t>
      </w:r>
      <w:r w:rsidRPr="00AB0D8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Pr="00AB0D8D">
        <w:rPr>
          <w:rFonts w:ascii="Times New Roman" w:hAnsi="Times New Roman" w:cs="Times New Roman"/>
          <w:sz w:val="24"/>
          <w:szCs w:val="24"/>
        </w:rPr>
        <w:t xml:space="preserve">jornada de trabalho dos servidores sujeitos à prestação de 30 (trinta) horas semanais de serviço será cumprida, obrigatoriamente, no período de funcionamento da Câmara Municipal, com intervalo de 15 (quinze) minutos para alimentação e descanso,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não sendo necessário fazer o registro do mesmo</w:t>
      </w:r>
      <w:r w:rsidRPr="00AB0D8D">
        <w:rPr>
          <w:rFonts w:ascii="Times New Roman" w:hAnsi="Times New Roman" w:cs="Times New Roman"/>
          <w:sz w:val="24"/>
          <w:szCs w:val="24"/>
        </w:rPr>
        <w:t>.</w:t>
      </w:r>
    </w:p>
    <w:p w14:paraId="028D9096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A8D9C81" w14:textId="77777777" w:rsidR="00106212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A71D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§ 2º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 atendimento ao público será realizado pelos órgãos administrativos e pelos gabinetes de vereadores no horário de funcionamento mencionado no </w:t>
      </w:r>
      <w:r w:rsidRPr="00AB0D8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caput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exceto sábados,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domingos, feriados, recessos autorizados pela Presidência da Casa e nos horários de realização das sessões ordinárias e extraordinárias quando realizadas fora do horário do </w:t>
      </w:r>
      <w:r w:rsidRPr="00AB0D8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caput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22AD7553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25B9F155" w14:textId="77777777" w:rsidR="00106212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A71D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§ 3º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Os gabinetes e gerências que mantiverem servidores trabalhando fora do horário previsto no </w:t>
      </w:r>
      <w:r w:rsidRPr="00AB0D8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caput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deste artigo poderão receber o público externo, desde que previamente tenha informado à Recepção da Câmara Municipal.</w:t>
      </w:r>
    </w:p>
    <w:p w14:paraId="44FB73D0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696C1614" w14:textId="77777777" w:rsidR="00106212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1D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§ 4º</w:t>
      </w: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D8D">
        <w:rPr>
          <w:rFonts w:ascii="Times New Roman" w:hAnsi="Times New Roman" w:cs="Times New Roman"/>
          <w:sz w:val="24"/>
          <w:szCs w:val="24"/>
        </w:rPr>
        <w:t>Os servidores sujeitos à prestação de jornada inferior ou superior à 30hs (trinta horas) semanais cumprirão os horários fixados nas respectivas Portarias da Presidência.</w:t>
      </w:r>
    </w:p>
    <w:p w14:paraId="1CD620F9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97F30D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A71D6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§ 5º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Excepcionalmente, poderá ocorrer em situações emergenciais ou necessidade da instituição, alteração de horário de trabalho, mediante solicitação prévia e autorização da chefia imediata.</w:t>
      </w:r>
    </w:p>
    <w:p w14:paraId="4A54283E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1998A95E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  <w:t>CAPÍTULO III</w:t>
      </w:r>
    </w:p>
    <w:p w14:paraId="10A642A2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  <w:t>DO CONTROLE DA FREQUÊNCIA</w:t>
      </w:r>
    </w:p>
    <w:p w14:paraId="5556FF44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</w:p>
    <w:p w14:paraId="058BB94F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AB0D8D">
        <w:rPr>
          <w:rFonts w:ascii="Times New Roman" w:hAnsi="Times New Roman" w:cs="Times New Roman"/>
          <w:sz w:val="24"/>
          <w:szCs w:val="24"/>
        </w:rPr>
        <w:t>A constatação de horas não trabalhadas e sem justificativa serão consideradas faltas injustificadas e descontadas na folha de pagamento.</w:t>
      </w:r>
    </w:p>
    <w:p w14:paraId="5C50CADD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835ED9" w14:textId="7918FD2A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Parágrafo </w:t>
      </w:r>
      <w:r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nico: </w:t>
      </w:r>
      <w:r w:rsidRPr="00AB0D8D">
        <w:rPr>
          <w:rFonts w:ascii="Times New Roman" w:hAnsi="Times New Roman" w:cs="Times New Roman"/>
          <w:sz w:val="24"/>
          <w:szCs w:val="24"/>
        </w:rPr>
        <w:t>Perderá a remuneração do repouso semanal o servidor que tiver faltado, sem motivo justificado, nos termos do artigo 59 do Regime Jurídico dos Servidores Públicos Municipais.</w:t>
      </w:r>
    </w:p>
    <w:p w14:paraId="24DA6727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3FF1C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AB0D8D">
        <w:rPr>
          <w:rFonts w:ascii="Times New Roman" w:hAnsi="Times New Roman" w:cs="Times New Roman"/>
          <w:sz w:val="24"/>
          <w:szCs w:val="24"/>
        </w:rPr>
        <w:t xml:space="preserve">As faltas serão justificadas para os servidores que participarem em eventos de capacitação, formação e treinamento previamente autorizados, mediante apresentação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do certificado de participação do curso.</w:t>
      </w:r>
    </w:p>
    <w:p w14:paraId="394EBB00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68C312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AB0D8D">
        <w:rPr>
          <w:rFonts w:ascii="Times New Roman" w:hAnsi="Times New Roman" w:cs="Times New Roman"/>
          <w:sz w:val="24"/>
          <w:szCs w:val="24"/>
        </w:rPr>
        <w:t>Os servidores, cujas atividades sejam executadas fora da Instituição e que impeçam ou inviabilizem o registro de frequência, na forma desta Resolução, devem apresentar documentos que atestem a efetiva prestação do serviço à Direção.</w:t>
      </w:r>
    </w:p>
    <w:p w14:paraId="7A105BBB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9C1F1A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AB0D8D">
        <w:rPr>
          <w:rFonts w:ascii="Times New Roman" w:hAnsi="Times New Roman" w:cs="Times New Roman"/>
          <w:sz w:val="24"/>
          <w:szCs w:val="24"/>
        </w:rPr>
        <w:t xml:space="preserve"> O Servidor poderá, de acordo com a Direção, atrasar ou sair de forma antecipada, até o limite de 60 (sessenta) minutos na semana, e compensar de duas maneiras, sem que haja descontos em sua remuneração:</w:t>
      </w:r>
    </w:p>
    <w:p w14:paraId="6062002F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ADFFD0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I - </w:t>
      </w:r>
      <w:r w:rsidRPr="00AB0D8D">
        <w:rPr>
          <w:rFonts w:ascii="Times New Roman" w:hAnsi="Times New Roman" w:cs="Times New Roman"/>
          <w:sz w:val="24"/>
          <w:szCs w:val="24"/>
        </w:rPr>
        <w:t xml:space="preserve">no mesmo dia, preservando o cumprimento integral de sua jornada diária de trabalho; </w:t>
      </w:r>
    </w:p>
    <w:p w14:paraId="703BA840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II - </w:t>
      </w:r>
      <w:r w:rsidRPr="00AB0D8D">
        <w:rPr>
          <w:rFonts w:ascii="Times New Roman" w:hAnsi="Times New Roman" w:cs="Times New Roman"/>
          <w:sz w:val="24"/>
          <w:szCs w:val="24"/>
        </w:rPr>
        <w:t>caso não seja possível compensar no mesmo dia, o servidor poderá, utilizar-se do banco de horas, e gozar de seus créditos ou compensar seus débitos, no prazo de até 6 (seis) meses, mediante autorização da chefia imediata.</w:t>
      </w:r>
    </w:p>
    <w:p w14:paraId="3BB28959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4BFCF7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9º </w:t>
      </w:r>
      <w:r w:rsidRPr="00AB0D8D">
        <w:rPr>
          <w:rFonts w:ascii="Times New Roman" w:hAnsi="Times New Roman" w:cs="Times New Roman"/>
          <w:sz w:val="24"/>
          <w:szCs w:val="24"/>
        </w:rPr>
        <w:t>A jornada diária prevista não poderá ser ultrapassada, salvo convocação para a prestação de horas extraordinárias, que não poderão exceder a 2 (duas) horas diárias.</w:t>
      </w:r>
    </w:p>
    <w:p w14:paraId="3D345D35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E88D0D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>§ 1º</w:t>
      </w:r>
      <w:r w:rsidRPr="00AB0D8D">
        <w:rPr>
          <w:rFonts w:ascii="Times New Roman" w:hAnsi="Times New Roman" w:cs="Times New Roman"/>
          <w:sz w:val="24"/>
          <w:szCs w:val="24"/>
        </w:rPr>
        <w:t xml:space="preserve"> Os servidores que convocados pela Presidência para acompanhar as reuniões ordinárias, extraordinárias, das comissões permanentes, das comissões especiais, audiências </w:t>
      </w:r>
      <w:r w:rsidRPr="00AB0D8D">
        <w:rPr>
          <w:rFonts w:ascii="Times New Roman" w:hAnsi="Times New Roman" w:cs="Times New Roman"/>
          <w:sz w:val="24"/>
          <w:szCs w:val="24"/>
        </w:rPr>
        <w:lastRenderedPageBreak/>
        <w:t>públicas e serviços extraordinários, se enquadram no Banco de Horas, desde que não recebam gratificação de exclusividade.</w:t>
      </w:r>
    </w:p>
    <w:p w14:paraId="2077FA8D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5D3A9FF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§ 2º </w:t>
      </w:r>
      <w:r w:rsidRPr="00AB0D8D">
        <w:rPr>
          <w:rFonts w:ascii="Times New Roman" w:hAnsi="Times New Roman" w:cs="Times New Roman"/>
          <w:sz w:val="24"/>
          <w:szCs w:val="24"/>
        </w:rPr>
        <w:t xml:space="preserve">A prestação de serviços em regime de hora extraordinária só é possível se previamente autorizada pela chefia imediata, através de ato formal; </w:t>
      </w:r>
    </w:p>
    <w:p w14:paraId="142D6D03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BBC99B" w14:textId="6CF2C819" w:rsidR="00106212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10 </w:t>
      </w:r>
      <w:r w:rsidRPr="00AB0D8D">
        <w:rPr>
          <w:rFonts w:ascii="Times New Roman" w:hAnsi="Times New Roman" w:cs="Times New Roman"/>
          <w:sz w:val="24"/>
          <w:szCs w:val="24"/>
        </w:rPr>
        <w:t>As faltas do servidor ao trabalho por motivo de doença deverão ser abonadas após apresentação do competente atestado médico em original.</w:t>
      </w:r>
    </w:p>
    <w:p w14:paraId="170C773D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321E05" w14:textId="494EBE99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Parágrafo </w:t>
      </w:r>
      <w:r>
        <w:rPr>
          <w:rFonts w:ascii="Times New Roman" w:hAnsi="Times New Roman" w:cs="Times New Roman"/>
          <w:b/>
          <w:bCs/>
          <w:sz w:val="24"/>
          <w:szCs w:val="24"/>
        </w:rPr>
        <w:t>Ú</w:t>
      </w: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nico: </w:t>
      </w:r>
      <w:r w:rsidRPr="00AB0D8D">
        <w:rPr>
          <w:rFonts w:ascii="Times New Roman" w:hAnsi="Times New Roman" w:cs="Times New Roman"/>
          <w:sz w:val="24"/>
          <w:szCs w:val="24"/>
        </w:rPr>
        <w:t xml:space="preserve">As ausências do servidor para acompanhar tratamento de saúde de cônjuge e dependentes serão justificadas e abonadas, após a apresentação de declaração de comparecimento em consultas médicas em original. </w:t>
      </w:r>
    </w:p>
    <w:p w14:paraId="55B67012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2F63C9A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>Art. 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B0D8D">
        <w:rPr>
          <w:rFonts w:ascii="Times New Roman" w:hAnsi="Times New Roman" w:cs="Times New Roman"/>
          <w:sz w:val="24"/>
          <w:szCs w:val="24"/>
        </w:rPr>
        <w:t xml:space="preserve">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Será dispensado de registro de ponto o servidor que estiver em viagem a serviço autorizada pela Presidência desta Casa.</w:t>
      </w:r>
    </w:p>
    <w:p w14:paraId="4B7FC686" w14:textId="77777777" w:rsidR="00106212" w:rsidRPr="00AB0D8D" w:rsidRDefault="00106212" w:rsidP="00106212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FCFB4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  <w:t xml:space="preserve">CAPÍTULO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  <w:t>I</w:t>
      </w:r>
      <w:r w:rsidRPr="00AB0D8D">
        <w:rPr>
          <w:rFonts w:ascii="Times New Roman" w:eastAsia="Times New Roman" w:hAnsi="Times New Roman" w:cs="Times New Roman"/>
          <w:b/>
          <w:bCs/>
          <w:caps/>
          <w:sz w:val="24"/>
          <w:szCs w:val="24"/>
          <w:shd w:val="clear" w:color="auto" w:fill="FFFFFF"/>
        </w:rPr>
        <w:t>V</w:t>
      </w:r>
    </w:p>
    <w:p w14:paraId="2E00221B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  <w:t>DAS DISPOSIÇÕES GERAIS</w:t>
      </w:r>
    </w:p>
    <w:p w14:paraId="56292712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caps/>
          <w:sz w:val="24"/>
          <w:szCs w:val="24"/>
          <w:shd w:val="clear" w:color="auto" w:fill="FFFFFF"/>
        </w:rPr>
      </w:pPr>
    </w:p>
    <w:p w14:paraId="03CCBF66" w14:textId="77777777" w:rsidR="00106212" w:rsidRPr="00AB0D8D" w:rsidRDefault="00106212" w:rsidP="0010621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>Art. 1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D8D">
        <w:rPr>
          <w:rFonts w:ascii="Times New Roman" w:hAnsi="Times New Roman" w:cs="Times New Roman"/>
          <w:sz w:val="24"/>
          <w:szCs w:val="24"/>
        </w:rPr>
        <w:t>A inobservância desta Resolução constitui omissão de dever funcional e será punida na forma prevista em lei.</w:t>
      </w:r>
    </w:p>
    <w:p w14:paraId="60D76812" w14:textId="77777777" w:rsidR="00106212" w:rsidRPr="00AB0D8D" w:rsidRDefault="00106212" w:rsidP="0010621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C06756" w14:textId="77777777" w:rsidR="00106212" w:rsidRPr="00AB0D8D" w:rsidRDefault="00106212" w:rsidP="0010621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0D8D">
        <w:rPr>
          <w:rFonts w:ascii="Times New Roman" w:hAnsi="Times New Roman" w:cs="Times New Roman"/>
          <w:sz w:val="24"/>
          <w:szCs w:val="24"/>
        </w:rPr>
        <w:t>Ao servidor estudante poderá ser concedido horário especial desde que comprovada a incompatibilidade entre o horário escolar e o da Câmara, sem prejuízo do exercício do cargo, porém será exigida a compensação de horário no serviço, respeitada a duração semanal de trabalho.</w:t>
      </w:r>
      <w:bookmarkStart w:id="2" w:name="artigo_31"/>
    </w:p>
    <w:p w14:paraId="6A491E30" w14:textId="77777777" w:rsidR="00106212" w:rsidRPr="00AB0D8D" w:rsidRDefault="00106212" w:rsidP="00106212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181060" w14:textId="77777777" w:rsidR="00106212" w:rsidRPr="00AB0D8D" w:rsidRDefault="00106212" w:rsidP="00106212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AB0D8D">
        <w:rPr>
          <w:rFonts w:ascii="Times New Roman" w:hAnsi="Times New Roman" w:cs="Times New Roman"/>
          <w:sz w:val="24"/>
          <w:szCs w:val="24"/>
        </w:rPr>
        <w:t xml:space="preserve"> É responsabilidade da chefia imediata encaminhar ao Setor de Recursos Humanos, até o </w:t>
      </w:r>
      <w:r>
        <w:rPr>
          <w:rFonts w:ascii="Times New Roman" w:hAnsi="Times New Roman" w:cs="Times New Roman"/>
          <w:sz w:val="24"/>
          <w:szCs w:val="24"/>
        </w:rPr>
        <w:t>dia vinte de cada mês</w:t>
      </w:r>
      <w:r w:rsidRPr="00AB0D8D">
        <w:rPr>
          <w:rFonts w:ascii="Times New Roman" w:hAnsi="Times New Roman" w:cs="Times New Roman"/>
          <w:sz w:val="24"/>
          <w:szCs w:val="24"/>
        </w:rPr>
        <w:t>, os relatórios mensais de frequência, contendo as informações das ocorrências verificadas.</w:t>
      </w:r>
    </w:p>
    <w:p w14:paraId="4038ECCB" w14:textId="77777777" w:rsidR="00106212" w:rsidRPr="00AB0D8D" w:rsidRDefault="00106212" w:rsidP="0010621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bookmarkStart w:id="3" w:name="artigo_32"/>
    </w:p>
    <w:bookmarkEnd w:id="3"/>
    <w:p w14:paraId="62E1113E" w14:textId="77777777" w:rsidR="00106212" w:rsidRDefault="00106212" w:rsidP="0010621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Art.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15</w:t>
      </w:r>
      <w:r w:rsidRPr="00AB0D8D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AB0D8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Esta Lei entra em vigor na data de sua publicação.</w:t>
      </w:r>
    </w:p>
    <w:p w14:paraId="64217DA7" w14:textId="0AB22C10" w:rsidR="00040B84" w:rsidRPr="00AB0D8D" w:rsidRDefault="00040B84" w:rsidP="00040B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B0D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DA48C" w14:textId="77777777" w:rsidR="00B46ADF" w:rsidRPr="008A7453" w:rsidRDefault="00B46ADF" w:rsidP="00B46ADF">
      <w:pPr>
        <w:pStyle w:val="Corpodetexto"/>
        <w:jc w:val="right"/>
        <w:rPr>
          <w:rFonts w:ascii="Times New Roman" w:hAnsi="Times New Roman"/>
          <w:bCs/>
          <w:szCs w:val="24"/>
        </w:rPr>
      </w:pPr>
      <w:r w:rsidRPr="008A7453">
        <w:rPr>
          <w:rFonts w:ascii="Times New Roman" w:hAnsi="Times New Roman"/>
          <w:bCs/>
          <w:szCs w:val="24"/>
        </w:rPr>
        <w:t>Parobé, RS 41º Ano de Emancipação Política,</w:t>
      </w:r>
    </w:p>
    <w:p w14:paraId="429E701E" w14:textId="0315F6BE" w:rsidR="00B46ADF" w:rsidRPr="008A7453" w:rsidRDefault="00B46ADF" w:rsidP="00B46ADF">
      <w:pPr>
        <w:pStyle w:val="Corpodetexto"/>
        <w:jc w:val="right"/>
        <w:rPr>
          <w:rFonts w:ascii="Times New Roman" w:hAnsi="Times New Roman"/>
          <w:bCs/>
          <w:szCs w:val="24"/>
        </w:rPr>
      </w:pPr>
      <w:r w:rsidRPr="008A7453">
        <w:rPr>
          <w:rFonts w:ascii="Times New Roman" w:hAnsi="Times New Roman"/>
          <w:bCs/>
          <w:szCs w:val="24"/>
        </w:rPr>
        <w:t xml:space="preserve">10ª Legislatura, </w:t>
      </w:r>
      <w:r w:rsidR="00106212">
        <w:rPr>
          <w:rFonts w:ascii="Times New Roman" w:hAnsi="Times New Roman"/>
          <w:bCs/>
          <w:szCs w:val="24"/>
        </w:rPr>
        <w:t>22</w:t>
      </w:r>
      <w:r w:rsidRPr="008A7453">
        <w:rPr>
          <w:rFonts w:ascii="Times New Roman" w:hAnsi="Times New Roman"/>
          <w:bCs/>
          <w:szCs w:val="24"/>
        </w:rPr>
        <w:t xml:space="preserve"> de </w:t>
      </w:r>
      <w:r w:rsidR="00106212">
        <w:rPr>
          <w:rFonts w:ascii="Times New Roman" w:hAnsi="Times New Roman"/>
          <w:bCs/>
          <w:szCs w:val="24"/>
        </w:rPr>
        <w:t>novembro</w:t>
      </w:r>
      <w:r w:rsidRPr="008A7453">
        <w:rPr>
          <w:rFonts w:ascii="Times New Roman" w:hAnsi="Times New Roman"/>
          <w:bCs/>
          <w:szCs w:val="24"/>
        </w:rPr>
        <w:t xml:space="preserve"> de 2023.</w:t>
      </w:r>
    </w:p>
    <w:p w14:paraId="533FFFE5" w14:textId="77777777" w:rsidR="00B46ADF" w:rsidRPr="008A7453" w:rsidRDefault="00B46ADF" w:rsidP="00B46A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1D232B" w14:textId="77777777" w:rsidR="00B46ADF" w:rsidRPr="008A7453" w:rsidRDefault="00B46ADF" w:rsidP="00B46A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DB175E" w14:textId="77777777" w:rsidR="00B46ADF" w:rsidRPr="003B1048" w:rsidRDefault="00B46ADF" w:rsidP="00B46AD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B1048">
        <w:rPr>
          <w:rFonts w:ascii="Times New Roman" w:hAnsi="Times New Roman" w:cs="Times New Roman"/>
          <w:b/>
          <w:sz w:val="24"/>
          <w:szCs w:val="24"/>
        </w:rPr>
        <w:t xml:space="preserve">Roberto Carlos dos Santos Pereira </w:t>
      </w:r>
    </w:p>
    <w:p w14:paraId="05634829" w14:textId="7CA7766A" w:rsidR="003B1048" w:rsidRPr="008A7453" w:rsidRDefault="00B46ADF" w:rsidP="00106212">
      <w:pPr>
        <w:jc w:val="right"/>
        <w:rPr>
          <w:rFonts w:ascii="Times New Roman" w:hAnsi="Times New Roman" w:cs="Times New Roman"/>
          <w:sz w:val="24"/>
          <w:szCs w:val="24"/>
        </w:rPr>
      </w:pPr>
      <w:r w:rsidRPr="008A7453">
        <w:rPr>
          <w:rFonts w:ascii="Times New Roman" w:hAnsi="Times New Roman" w:cs="Times New Roman"/>
          <w:sz w:val="24"/>
          <w:szCs w:val="24"/>
        </w:rPr>
        <w:t>Presidente do Poder Legislativo Municipal</w:t>
      </w:r>
    </w:p>
    <w:tbl>
      <w:tblPr>
        <w:tblStyle w:val="Tabelacomgrade"/>
        <w:tblpPr w:leftFromText="141" w:rightFromText="141" w:vertAnchor="text" w:horzAnchor="margin" w:tblpX="1540" w:tblpY="149"/>
        <w:tblW w:w="0" w:type="auto"/>
        <w:tblLook w:val="04A0" w:firstRow="1" w:lastRow="0" w:firstColumn="1" w:lastColumn="0" w:noHBand="0" w:noVBand="1"/>
      </w:tblPr>
      <w:tblGrid>
        <w:gridCol w:w="4316"/>
      </w:tblGrid>
      <w:tr w:rsidR="003B1048" w14:paraId="5104DCF6" w14:textId="77777777" w:rsidTr="003B1048">
        <w:tc>
          <w:tcPr>
            <w:tcW w:w="3969" w:type="dxa"/>
          </w:tcPr>
          <w:p w14:paraId="2BBEEF32" w14:textId="77777777" w:rsidR="003B1048" w:rsidRPr="003B1048" w:rsidRDefault="003B1048" w:rsidP="003B1048">
            <w:pPr>
              <w:ind w:left="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1048">
              <w:rPr>
                <w:rFonts w:ascii="Times New Roman" w:hAnsi="Times New Roman" w:cs="Times New Roman"/>
                <w:sz w:val="20"/>
                <w:szCs w:val="20"/>
              </w:rPr>
              <w:t>Certifico que este ato foi publicado no Quadro de Publicações da Câmara Municipal de Parobé/RS, nos termos do artigo 87 da Lei Orgânica Municipal.</w:t>
            </w:r>
          </w:p>
          <w:p w14:paraId="56EB0E4E" w14:textId="0ACE8D83" w:rsidR="003B1048" w:rsidRPr="003B1048" w:rsidRDefault="003B1048" w:rsidP="003B1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048">
              <w:rPr>
                <w:rFonts w:ascii="Times New Roman" w:hAnsi="Times New Roman" w:cs="Times New Roman"/>
                <w:sz w:val="20"/>
                <w:szCs w:val="20"/>
              </w:rPr>
              <w:t>Em ____/____/_____</w:t>
            </w:r>
          </w:p>
          <w:p w14:paraId="31178693" w14:textId="77777777" w:rsidR="003B1048" w:rsidRPr="003B1048" w:rsidRDefault="003B1048" w:rsidP="003B1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0A892" w14:textId="65712175" w:rsidR="003B1048" w:rsidRPr="003B1048" w:rsidRDefault="003B1048" w:rsidP="003B1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048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  <w:r w:rsidR="00040B84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Pr="003B1048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  <w:p w14:paraId="529FA189" w14:textId="77777777" w:rsidR="003B1048" w:rsidRDefault="003B1048" w:rsidP="003B1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048">
              <w:rPr>
                <w:rFonts w:ascii="Times New Roman" w:hAnsi="Times New Roman" w:cs="Times New Roman"/>
                <w:sz w:val="20"/>
                <w:szCs w:val="20"/>
              </w:rPr>
              <w:t>Diretor Geral</w:t>
            </w:r>
          </w:p>
        </w:tc>
      </w:tr>
    </w:tbl>
    <w:p w14:paraId="1F0E288F" w14:textId="04807F14" w:rsidR="00E8185B" w:rsidRDefault="00E8185B" w:rsidP="003B1048">
      <w:pPr>
        <w:spacing w:line="240" w:lineRule="auto"/>
      </w:pPr>
    </w:p>
    <w:p w14:paraId="14384220" w14:textId="049C0109" w:rsidR="003B1048" w:rsidRPr="008A7453" w:rsidRDefault="003B1048" w:rsidP="003B10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B1048" w:rsidRPr="008A7453" w:rsidSect="00E8185B">
      <w:headerReference w:type="default" r:id="rId7"/>
      <w:footerReference w:type="default" r:id="rId8"/>
      <w:pgSz w:w="11909" w:h="16834"/>
      <w:pgMar w:top="229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FF409" w14:textId="77777777" w:rsidR="008A5920" w:rsidRDefault="008A5920" w:rsidP="000B3C69">
      <w:pPr>
        <w:spacing w:line="240" w:lineRule="auto"/>
      </w:pPr>
      <w:r>
        <w:separator/>
      </w:r>
    </w:p>
  </w:endnote>
  <w:endnote w:type="continuationSeparator" w:id="0">
    <w:p w14:paraId="5AFE56E1" w14:textId="77777777" w:rsidR="008A5920" w:rsidRDefault="008A5920" w:rsidP="000B3C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32055" w14:textId="77777777" w:rsidR="000B3C69" w:rsidRDefault="000B3C69" w:rsidP="000B3C69">
    <w:pPr>
      <w:pStyle w:val="Rodap"/>
      <w:jc w:val="center"/>
      <w:rPr>
        <w:sz w:val="18"/>
      </w:rPr>
    </w:pPr>
    <w:r>
      <w:rPr>
        <w:sz w:val="18"/>
      </w:rPr>
      <w:t xml:space="preserve">Av. das Nações, 126 – Centro – Parobé/RS – Fone: (51) 3543-1632 </w:t>
    </w:r>
  </w:p>
  <w:p w14:paraId="7BCC336B" w14:textId="77777777" w:rsidR="000B3C69" w:rsidRDefault="000B3C69" w:rsidP="000B3C69">
    <w:pPr>
      <w:pStyle w:val="Rodap"/>
      <w:jc w:val="center"/>
      <w:rPr>
        <w:rFonts w:asciiTheme="minorHAnsi" w:eastAsiaTheme="minorHAnsi" w:hAnsiTheme="minorHAnsi" w:cstheme="minorBidi"/>
        <w:sz w:val="18"/>
      </w:rPr>
    </w:pPr>
    <w:r>
      <w:rPr>
        <w:sz w:val="18"/>
      </w:rPr>
      <w:t>E-mail: secretaria@camaraparobe.rs.gov.br</w:t>
    </w:r>
  </w:p>
  <w:p w14:paraId="63DD8834" w14:textId="77777777" w:rsidR="000B3C69" w:rsidRDefault="000B3C69" w:rsidP="000B3C69">
    <w:pPr>
      <w:pStyle w:val="Rodap"/>
    </w:pPr>
  </w:p>
  <w:p w14:paraId="14524221" w14:textId="77777777" w:rsidR="000B3C69" w:rsidRDefault="000B3C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D1DDC" w14:textId="77777777" w:rsidR="008A5920" w:rsidRDefault="008A5920" w:rsidP="000B3C69">
      <w:pPr>
        <w:spacing w:line="240" w:lineRule="auto"/>
      </w:pPr>
      <w:r>
        <w:separator/>
      </w:r>
    </w:p>
  </w:footnote>
  <w:footnote w:type="continuationSeparator" w:id="0">
    <w:p w14:paraId="36D7F4AF" w14:textId="77777777" w:rsidR="008A5920" w:rsidRDefault="008A5920" w:rsidP="000B3C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F3396" w14:textId="77777777" w:rsidR="000B3C69" w:rsidRDefault="000B3C69" w:rsidP="000B3C69">
    <w:pPr>
      <w:pStyle w:val="Cabealho"/>
      <w:ind w:left="851"/>
      <w:rPr>
        <w:b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E133891" wp14:editId="126DD058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79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i/>
      </w:rPr>
      <w:t>Estado do Rio Grande do Sul</w:t>
    </w:r>
  </w:p>
  <w:p w14:paraId="779AF0C2" w14:textId="77777777" w:rsidR="000B3C69" w:rsidRDefault="000B3C69" w:rsidP="000B3C69">
    <w:pPr>
      <w:pStyle w:val="Cabealho"/>
      <w:ind w:left="851"/>
      <w:rPr>
        <w:b/>
        <w:sz w:val="28"/>
        <w:szCs w:val="28"/>
      </w:rPr>
    </w:pPr>
    <w:r>
      <w:rPr>
        <w:b/>
        <w:sz w:val="28"/>
        <w:szCs w:val="28"/>
      </w:rPr>
      <w:t>CÂMARA MUNICIPAL DE PAROBÉ-RS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9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89A"/>
    <w:rsid w:val="00040601"/>
    <w:rsid w:val="00040B84"/>
    <w:rsid w:val="000B3C69"/>
    <w:rsid w:val="00106212"/>
    <w:rsid w:val="0014336C"/>
    <w:rsid w:val="001568F1"/>
    <w:rsid w:val="0021022F"/>
    <w:rsid w:val="002723E1"/>
    <w:rsid w:val="00324FC0"/>
    <w:rsid w:val="00393BDD"/>
    <w:rsid w:val="003B0C70"/>
    <w:rsid w:val="003B1048"/>
    <w:rsid w:val="0048411B"/>
    <w:rsid w:val="00490163"/>
    <w:rsid w:val="004E3814"/>
    <w:rsid w:val="00556300"/>
    <w:rsid w:val="00576209"/>
    <w:rsid w:val="005A726F"/>
    <w:rsid w:val="0063170D"/>
    <w:rsid w:val="00634EAB"/>
    <w:rsid w:val="00801FF6"/>
    <w:rsid w:val="00834870"/>
    <w:rsid w:val="008A5920"/>
    <w:rsid w:val="008A7453"/>
    <w:rsid w:val="00966060"/>
    <w:rsid w:val="00A31EF2"/>
    <w:rsid w:val="00A93576"/>
    <w:rsid w:val="00B46ADF"/>
    <w:rsid w:val="00BD289A"/>
    <w:rsid w:val="00E4573B"/>
    <w:rsid w:val="00E8185B"/>
    <w:rsid w:val="00F241A9"/>
    <w:rsid w:val="00F37493"/>
    <w:rsid w:val="00F45E40"/>
    <w:rsid w:val="00FC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4DE65C"/>
  <w15:docId w15:val="{28FCDFF9-DF62-497F-B932-6DA94936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7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70D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B3C6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3C69"/>
  </w:style>
  <w:style w:type="paragraph" w:styleId="Rodap">
    <w:name w:val="footer"/>
    <w:basedOn w:val="Normal"/>
    <w:link w:val="RodapChar"/>
    <w:uiPriority w:val="99"/>
    <w:unhideWhenUsed/>
    <w:rsid w:val="000B3C6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3C69"/>
  </w:style>
  <w:style w:type="paragraph" w:styleId="Corpodetexto">
    <w:name w:val="Body Text"/>
    <w:basedOn w:val="Normal"/>
    <w:link w:val="CorpodetextoChar"/>
    <w:rsid w:val="000B3C69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Lucida Sans Unicode" w:eastAsia="Times New Roman" w:hAnsi="Lucida Sans Unicode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3C69"/>
    <w:rPr>
      <w:rFonts w:ascii="Lucida Sans Unicode" w:eastAsia="Times New Roman" w:hAnsi="Lucida Sans Unicode" w:cs="Times New Roman"/>
      <w:sz w:val="24"/>
      <w:szCs w:val="20"/>
    </w:rPr>
  </w:style>
  <w:style w:type="paragraph" w:styleId="PargrafodaLista">
    <w:name w:val="List Paragraph"/>
    <w:basedOn w:val="Normal"/>
    <w:uiPriority w:val="34"/>
    <w:qFormat/>
    <w:rsid w:val="000B3C69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Tabelacomgrade">
    <w:name w:val="Table Grid"/>
    <w:basedOn w:val="Tabelanormal"/>
    <w:uiPriority w:val="39"/>
    <w:rsid w:val="003B10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40B84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w w:val="104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3CFC3-E2AF-49CA-A7D5-99A946381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997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Câmara Municipal</cp:lastModifiedBy>
  <cp:revision>3</cp:revision>
  <cp:lastPrinted>2023-09-14T19:57:00Z</cp:lastPrinted>
  <dcterms:created xsi:type="dcterms:W3CDTF">2023-12-08T11:22:00Z</dcterms:created>
  <dcterms:modified xsi:type="dcterms:W3CDTF">2023-12-08T11:27:00Z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2023-12-08T11:22:56Z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3ebf8823-3ec3-4916-8abb-a9c545d5dbb9</vt:lpwstr>
  </property>
  <property fmtid="{D5CDD505-2E9C-101B-9397-08002B2CF9AE}" pid="7" name="MSIP_Label_defa4170-0d19-0005-0004-bc88714345d2_ActionId">
    <vt:lpwstr>60f1ac03-ac97-4305-9127-8496ea6dac32</vt:lpwstr>
  </property>
  <property fmtid="{D5CDD505-2E9C-101B-9397-08002B2CF9AE}" pid="8" name="MSIP_Label_defa4170-0d19-0005-0004-bc88714345d2_ContentBits">
    <vt:lpwstr>0</vt:lpwstr>
  </property>
</Properties>
</file>